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67B5" w:rsidRPr="00A02A58" w:rsidRDefault="00A02A58" w:rsidP="00A02A58">
      <w:pPr>
        <w:spacing w:beforeLines="200" w:before="624" w:afterLines="200" w:after="624"/>
        <w:rPr>
          <w:rFonts w:asciiTheme="majorEastAsia" w:eastAsiaTheme="majorEastAsia" w:hAnsiTheme="majorEastAsia"/>
          <w:b/>
          <w:bCs/>
          <w:sz w:val="44"/>
          <w:szCs w:val="44"/>
        </w:rPr>
      </w:pPr>
      <w:r w:rsidRPr="00A02A58">
        <w:rPr>
          <w:rFonts w:asciiTheme="majorEastAsia" w:eastAsiaTheme="majorEastAsia" w:hAnsiTheme="majorEastAsia" w:hint="eastAsia"/>
          <w:b/>
          <w:bCs/>
          <w:sz w:val="44"/>
          <w:szCs w:val="44"/>
        </w:rPr>
        <w:t>关于在疫情防控影响下公司停工、停产的通知</w:t>
      </w:r>
    </w:p>
    <w:p w:rsidR="00A02A58" w:rsidRDefault="00A02A58" w:rsidP="00A02A58">
      <w:pPr>
        <w:spacing w:line="400" w:lineRule="exact"/>
        <w:rPr>
          <w:rFonts w:ascii="黑体" w:eastAsia="黑体" w:hAnsi="黑体"/>
          <w:sz w:val="24"/>
          <w:szCs w:val="24"/>
        </w:rPr>
      </w:pPr>
      <w:r w:rsidRPr="00A02A58">
        <w:rPr>
          <w:rFonts w:ascii="黑体" w:eastAsia="黑体" w:hAnsi="黑体" w:hint="eastAsia"/>
          <w:sz w:val="24"/>
          <w:szCs w:val="24"/>
        </w:rPr>
        <w:t>致</w:t>
      </w:r>
      <w:r>
        <w:rPr>
          <w:rFonts w:ascii="黑体" w:eastAsia="黑体" w:hAnsi="黑体" w:hint="eastAsia"/>
          <w:sz w:val="24"/>
          <w:szCs w:val="24"/>
        </w:rPr>
        <w:t>_</w:t>
      </w:r>
      <w:r>
        <w:rPr>
          <w:rFonts w:ascii="黑体" w:eastAsia="黑体" w:hAnsi="黑体"/>
          <w:sz w:val="24"/>
          <w:szCs w:val="24"/>
        </w:rPr>
        <w:t>______________</w:t>
      </w:r>
      <w:r>
        <w:rPr>
          <w:rFonts w:ascii="黑体" w:eastAsia="黑体" w:hAnsi="黑体" w:hint="eastAsia"/>
          <w:sz w:val="24"/>
          <w:szCs w:val="24"/>
        </w:rPr>
        <w:t>公司全体员工：</w:t>
      </w:r>
    </w:p>
    <w:p w:rsidR="00A02A58" w:rsidRDefault="00A02A58" w:rsidP="00A02A58">
      <w:pPr>
        <w:spacing w:line="400" w:lineRule="exact"/>
        <w:rPr>
          <w:rFonts w:ascii="黑体" w:eastAsia="黑体" w:hAnsi="黑体"/>
          <w:sz w:val="24"/>
          <w:szCs w:val="24"/>
        </w:rPr>
      </w:pPr>
      <w:r>
        <w:rPr>
          <w:rFonts w:ascii="黑体" w:eastAsia="黑体" w:hAnsi="黑体" w:hint="eastAsia"/>
          <w:sz w:val="24"/>
          <w:szCs w:val="24"/>
        </w:rPr>
        <w:t xml:space="preserve"> </w:t>
      </w:r>
      <w:r>
        <w:rPr>
          <w:rFonts w:ascii="黑体" w:eastAsia="黑体" w:hAnsi="黑体"/>
          <w:sz w:val="24"/>
          <w:szCs w:val="24"/>
        </w:rPr>
        <w:t xml:space="preserve">   </w:t>
      </w:r>
      <w:r>
        <w:rPr>
          <w:rFonts w:ascii="黑体" w:eastAsia="黑体" w:hAnsi="黑体" w:hint="eastAsia"/>
          <w:sz w:val="24"/>
          <w:szCs w:val="24"/>
        </w:rPr>
        <w:t>由于政府主管部门针对此次新型冠状病毒感染的肺炎疫情采取了多种防控措施，本公司客观上已无法正常开展生产经营且基本处于停滞状态。同时，为配合此次新型冠状病毒感染的肺炎疫情防控工作，有效减少人员聚集，阻断疫情传播，本公司决定于2</w:t>
      </w:r>
      <w:r>
        <w:rPr>
          <w:rFonts w:ascii="黑体" w:eastAsia="黑体" w:hAnsi="黑体"/>
          <w:sz w:val="24"/>
          <w:szCs w:val="24"/>
        </w:rPr>
        <w:t>020</w:t>
      </w:r>
      <w:r>
        <w:rPr>
          <w:rFonts w:ascii="黑体" w:eastAsia="黑体" w:hAnsi="黑体" w:hint="eastAsia"/>
          <w:sz w:val="24"/>
          <w:szCs w:val="24"/>
        </w:rPr>
        <w:t>年_</w:t>
      </w:r>
      <w:r>
        <w:rPr>
          <w:rFonts w:ascii="黑体" w:eastAsia="黑体" w:hAnsi="黑体"/>
          <w:sz w:val="24"/>
          <w:szCs w:val="24"/>
        </w:rPr>
        <w:t>___</w:t>
      </w:r>
      <w:r>
        <w:rPr>
          <w:rFonts w:ascii="黑体" w:eastAsia="黑体" w:hAnsi="黑体" w:hint="eastAsia"/>
          <w:sz w:val="24"/>
          <w:szCs w:val="24"/>
        </w:rPr>
        <w:t>月_</w:t>
      </w:r>
      <w:r>
        <w:rPr>
          <w:rFonts w:ascii="黑体" w:eastAsia="黑体" w:hAnsi="黑体"/>
          <w:sz w:val="24"/>
          <w:szCs w:val="24"/>
        </w:rPr>
        <w:t>___</w:t>
      </w:r>
      <w:r>
        <w:rPr>
          <w:rFonts w:ascii="黑体" w:eastAsia="黑体" w:hAnsi="黑体" w:hint="eastAsia"/>
          <w:sz w:val="24"/>
          <w:szCs w:val="24"/>
        </w:rPr>
        <w:t>日至2</w:t>
      </w:r>
      <w:r>
        <w:rPr>
          <w:rFonts w:ascii="黑体" w:eastAsia="黑体" w:hAnsi="黑体"/>
          <w:sz w:val="24"/>
          <w:szCs w:val="24"/>
        </w:rPr>
        <w:t>020</w:t>
      </w:r>
      <w:r>
        <w:rPr>
          <w:rFonts w:ascii="黑体" w:eastAsia="黑体" w:hAnsi="黑体" w:hint="eastAsia"/>
          <w:sz w:val="24"/>
          <w:szCs w:val="24"/>
        </w:rPr>
        <w:t>年_</w:t>
      </w:r>
      <w:r>
        <w:rPr>
          <w:rFonts w:ascii="黑体" w:eastAsia="黑体" w:hAnsi="黑体"/>
          <w:sz w:val="24"/>
          <w:szCs w:val="24"/>
        </w:rPr>
        <w:t>___</w:t>
      </w:r>
      <w:r>
        <w:rPr>
          <w:rFonts w:ascii="黑体" w:eastAsia="黑体" w:hAnsi="黑体" w:hint="eastAsia"/>
          <w:sz w:val="24"/>
          <w:szCs w:val="24"/>
        </w:rPr>
        <w:t>月_</w:t>
      </w:r>
      <w:r>
        <w:rPr>
          <w:rFonts w:ascii="黑体" w:eastAsia="黑体" w:hAnsi="黑体"/>
          <w:sz w:val="24"/>
          <w:szCs w:val="24"/>
        </w:rPr>
        <w:t>____</w:t>
      </w:r>
      <w:r>
        <w:rPr>
          <w:rFonts w:ascii="黑体" w:eastAsia="黑体" w:hAnsi="黑体" w:hint="eastAsia"/>
          <w:sz w:val="24"/>
          <w:szCs w:val="24"/>
        </w:rPr>
        <w:t>日停工、停产，如公司提前复工，或延长停工、停产时间，将另行通</w:t>
      </w:r>
      <w:bookmarkStart w:id="0" w:name="_GoBack"/>
      <w:bookmarkEnd w:id="0"/>
      <w:r>
        <w:rPr>
          <w:rFonts w:ascii="黑体" w:eastAsia="黑体" w:hAnsi="黑体" w:hint="eastAsia"/>
          <w:sz w:val="24"/>
          <w:szCs w:val="24"/>
        </w:rPr>
        <w:t>知。</w:t>
      </w:r>
    </w:p>
    <w:p w:rsidR="00A02A58" w:rsidRDefault="00A02A58" w:rsidP="00A02A58">
      <w:pPr>
        <w:spacing w:line="400" w:lineRule="exact"/>
        <w:ind w:firstLine="480"/>
        <w:rPr>
          <w:rFonts w:ascii="黑体" w:eastAsia="黑体" w:hAnsi="黑体"/>
          <w:sz w:val="24"/>
          <w:szCs w:val="24"/>
        </w:rPr>
      </w:pPr>
      <w:r>
        <w:rPr>
          <w:rFonts w:ascii="黑体" w:eastAsia="黑体" w:hAnsi="黑体" w:hint="eastAsia"/>
          <w:sz w:val="24"/>
          <w:szCs w:val="24"/>
        </w:rPr>
        <w:t>停工、停产期间，公司将安排国家和_</w:t>
      </w:r>
      <w:r>
        <w:rPr>
          <w:rFonts w:ascii="黑体" w:eastAsia="黑体" w:hAnsi="黑体"/>
          <w:sz w:val="24"/>
          <w:szCs w:val="24"/>
        </w:rPr>
        <w:t>_____</w:t>
      </w:r>
      <w:r>
        <w:rPr>
          <w:rFonts w:ascii="黑体" w:eastAsia="黑体" w:hAnsi="黑体" w:hint="eastAsia"/>
          <w:sz w:val="24"/>
          <w:szCs w:val="24"/>
        </w:rPr>
        <w:t>省/市有关规定支付工资或生活费。公司继续为员工缴纳社社保及住房公积金，但不再给予绩效奖金、津贴、福利等待遇（相应福利待遇公司将根据实际情况予以调整）。</w:t>
      </w:r>
    </w:p>
    <w:p w:rsidR="00A02A58" w:rsidRDefault="00A02A58" w:rsidP="00A02A58">
      <w:pPr>
        <w:spacing w:line="400" w:lineRule="exact"/>
        <w:ind w:firstLine="480"/>
        <w:rPr>
          <w:rFonts w:ascii="黑体" w:eastAsia="黑体" w:hAnsi="黑体"/>
          <w:sz w:val="24"/>
          <w:szCs w:val="24"/>
        </w:rPr>
      </w:pPr>
      <w:r>
        <w:rPr>
          <w:rFonts w:ascii="黑体" w:eastAsia="黑体" w:hAnsi="黑体" w:hint="eastAsia"/>
          <w:sz w:val="24"/>
          <w:szCs w:val="24"/>
        </w:rPr>
        <w:t>特此通知</w:t>
      </w:r>
    </w:p>
    <w:p w:rsidR="00A02A58" w:rsidRDefault="00A02A58" w:rsidP="00A02A58">
      <w:pPr>
        <w:spacing w:line="400" w:lineRule="exact"/>
        <w:rPr>
          <w:rFonts w:ascii="黑体" w:eastAsia="黑体" w:hAnsi="黑体"/>
          <w:sz w:val="24"/>
          <w:szCs w:val="24"/>
        </w:rPr>
      </w:pPr>
    </w:p>
    <w:p w:rsidR="00A02A58" w:rsidRDefault="00A02A58" w:rsidP="00A02A58">
      <w:pPr>
        <w:spacing w:line="400" w:lineRule="exact"/>
        <w:jc w:val="right"/>
        <w:rPr>
          <w:rFonts w:ascii="黑体" w:eastAsia="黑体" w:hAnsi="黑体"/>
          <w:sz w:val="24"/>
          <w:szCs w:val="24"/>
        </w:rPr>
      </w:pPr>
      <w:r>
        <w:rPr>
          <w:rFonts w:ascii="黑体" w:eastAsia="黑体" w:hAnsi="黑体" w:hint="eastAsia"/>
          <w:sz w:val="24"/>
          <w:szCs w:val="24"/>
        </w:rPr>
        <w:t>_</w:t>
      </w:r>
      <w:r>
        <w:rPr>
          <w:rFonts w:ascii="黑体" w:eastAsia="黑体" w:hAnsi="黑体"/>
          <w:sz w:val="24"/>
          <w:szCs w:val="24"/>
        </w:rPr>
        <w:t>______________</w:t>
      </w:r>
      <w:r>
        <w:rPr>
          <w:rFonts w:ascii="黑体" w:eastAsia="黑体" w:hAnsi="黑体" w:hint="eastAsia"/>
          <w:sz w:val="24"/>
          <w:szCs w:val="24"/>
        </w:rPr>
        <w:t>公司（盖章）</w:t>
      </w:r>
    </w:p>
    <w:p w:rsidR="00A02A58" w:rsidRPr="00A02A58" w:rsidRDefault="00A02A58" w:rsidP="00A02A58">
      <w:pPr>
        <w:spacing w:line="400" w:lineRule="exact"/>
        <w:jc w:val="right"/>
        <w:rPr>
          <w:rFonts w:ascii="黑体" w:eastAsia="黑体" w:hAnsi="黑体" w:hint="eastAsia"/>
          <w:sz w:val="24"/>
          <w:szCs w:val="24"/>
        </w:rPr>
      </w:pPr>
      <w:r>
        <w:rPr>
          <w:rFonts w:ascii="黑体" w:eastAsia="黑体" w:hAnsi="黑体" w:hint="eastAsia"/>
          <w:sz w:val="24"/>
          <w:szCs w:val="24"/>
        </w:rPr>
        <w:t>2</w:t>
      </w:r>
      <w:r>
        <w:rPr>
          <w:rFonts w:ascii="黑体" w:eastAsia="黑体" w:hAnsi="黑体"/>
          <w:sz w:val="24"/>
          <w:szCs w:val="24"/>
        </w:rPr>
        <w:t>020</w:t>
      </w:r>
      <w:r>
        <w:rPr>
          <w:rFonts w:ascii="黑体" w:eastAsia="黑体" w:hAnsi="黑体" w:hint="eastAsia"/>
          <w:sz w:val="24"/>
          <w:szCs w:val="24"/>
        </w:rPr>
        <w:t>年_</w:t>
      </w:r>
      <w:r>
        <w:rPr>
          <w:rFonts w:ascii="黑体" w:eastAsia="黑体" w:hAnsi="黑体"/>
          <w:sz w:val="24"/>
          <w:szCs w:val="24"/>
        </w:rPr>
        <w:t>____</w:t>
      </w:r>
      <w:r>
        <w:rPr>
          <w:rFonts w:ascii="黑体" w:eastAsia="黑体" w:hAnsi="黑体" w:hint="eastAsia"/>
          <w:sz w:val="24"/>
          <w:szCs w:val="24"/>
        </w:rPr>
        <w:t>月_</w:t>
      </w:r>
      <w:r>
        <w:rPr>
          <w:rFonts w:ascii="黑体" w:eastAsia="黑体" w:hAnsi="黑体"/>
          <w:sz w:val="24"/>
          <w:szCs w:val="24"/>
        </w:rPr>
        <w:t>____</w:t>
      </w:r>
      <w:r>
        <w:rPr>
          <w:rFonts w:ascii="黑体" w:eastAsia="黑体" w:hAnsi="黑体" w:hint="eastAsia"/>
          <w:sz w:val="24"/>
          <w:szCs w:val="24"/>
        </w:rPr>
        <w:t>日</w:t>
      </w:r>
    </w:p>
    <w:sectPr w:rsidR="00A02A58" w:rsidRPr="00A02A58" w:rsidSect="00F8628D">
      <w:headerReference w:type="default" r:id="rId7"/>
      <w:pgSz w:w="11906" w:h="16838"/>
      <w:pgMar w:top="1440" w:right="1274"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261A" w:rsidRDefault="00B2261A" w:rsidP="00F8628D">
      <w:r>
        <w:separator/>
      </w:r>
    </w:p>
  </w:endnote>
  <w:endnote w:type="continuationSeparator" w:id="0">
    <w:p w:rsidR="00B2261A" w:rsidRDefault="00B2261A" w:rsidP="00F86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261A" w:rsidRDefault="00B2261A" w:rsidP="00F8628D">
      <w:r>
        <w:separator/>
      </w:r>
    </w:p>
  </w:footnote>
  <w:footnote w:type="continuationSeparator" w:id="0">
    <w:p w:rsidR="00B2261A" w:rsidRDefault="00B2261A" w:rsidP="00F862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628D" w:rsidRDefault="00F8628D" w:rsidP="00F8628D">
    <w:pPr>
      <w:pStyle w:val="a3"/>
      <w:ind w:leftChars="-337" w:left="-708" w:firstLineChars="393" w:firstLine="707"/>
      <w:jc w:val="right"/>
    </w:pPr>
    <w:r>
      <w:rPr>
        <w:rFonts w:hint="eastAsia"/>
        <w:noProof/>
      </w:rPr>
      <w:drawing>
        <wp:anchor distT="0" distB="0" distL="114300" distR="114300" simplePos="0" relativeHeight="251657216" behindDoc="0" locked="0" layoutInCell="1" allowOverlap="1">
          <wp:simplePos x="0" y="0"/>
          <wp:positionH relativeFrom="column">
            <wp:posOffset>-571500</wp:posOffset>
          </wp:positionH>
          <wp:positionV relativeFrom="paragraph">
            <wp:posOffset>43180</wp:posOffset>
          </wp:positionV>
          <wp:extent cx="2412541" cy="453485"/>
          <wp:effectExtent l="0" t="0" r="6985" b="3810"/>
          <wp:wrapNone/>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2412541" cy="453485"/>
                  </a:xfrm>
                  <a:prstGeom prst="rect">
                    <a:avLst/>
                  </a:prstGeom>
                </pic:spPr>
              </pic:pic>
            </a:graphicData>
          </a:graphic>
          <wp14:sizeRelH relativeFrom="margin">
            <wp14:pctWidth>0</wp14:pctWidth>
          </wp14:sizeRelH>
          <wp14:sizeRelV relativeFrom="margin">
            <wp14:pctHeight>0</wp14:pctHeight>
          </wp14:sizeRelV>
        </wp:anchor>
      </w:drawing>
    </w:r>
    <w:r w:rsidRPr="00F8628D">
      <w:rPr>
        <w:rFonts w:hint="eastAsia"/>
      </w:rPr>
      <w:t>地址：北京市朝阳</w:t>
    </w:r>
    <w:proofErr w:type="gramStart"/>
    <w:r w:rsidRPr="00F8628D">
      <w:rPr>
        <w:rFonts w:hint="eastAsia"/>
      </w:rPr>
      <w:t>区建外</w:t>
    </w:r>
    <w:proofErr w:type="gramEnd"/>
    <w:r w:rsidRPr="00F8628D">
      <w:rPr>
        <w:rFonts w:hint="eastAsia"/>
      </w:rPr>
      <w:t>SOHO</w:t>
    </w:r>
    <w:r w:rsidRPr="00F8628D">
      <w:rPr>
        <w:rFonts w:hint="eastAsia"/>
      </w:rPr>
      <w:t>西区</w:t>
    </w:r>
    <w:r w:rsidRPr="00F8628D">
      <w:rPr>
        <w:rFonts w:hint="eastAsia"/>
      </w:rPr>
      <w:t>15</w:t>
    </w:r>
    <w:r w:rsidRPr="00F8628D">
      <w:rPr>
        <w:rFonts w:hint="eastAsia"/>
      </w:rPr>
      <w:t>号楼</w:t>
    </w:r>
    <w:r w:rsidRPr="00F8628D">
      <w:rPr>
        <w:rFonts w:hint="eastAsia"/>
      </w:rPr>
      <w:t>11</w:t>
    </w:r>
    <w:r w:rsidRPr="00F8628D">
      <w:rPr>
        <w:rFonts w:hint="eastAsia"/>
      </w:rPr>
      <w:t>层</w:t>
    </w:r>
    <w:r w:rsidRPr="00F8628D">
      <w:rPr>
        <w:rFonts w:hint="eastAsia"/>
      </w:rPr>
      <w:t xml:space="preserve">     </w:t>
    </w:r>
    <w:r>
      <w:t xml:space="preserve"> </w:t>
    </w:r>
    <w:r w:rsidRPr="00F8628D">
      <w:rPr>
        <w:rFonts w:hint="eastAsia"/>
      </w:rPr>
      <w:t xml:space="preserve"> </w:t>
    </w:r>
    <w:r w:rsidRPr="00F8628D">
      <w:rPr>
        <w:rFonts w:hint="eastAsia"/>
      </w:rPr>
      <w:t>邮编：</w:t>
    </w:r>
    <w:r w:rsidRPr="00F8628D">
      <w:rPr>
        <w:rFonts w:hint="eastAsia"/>
      </w:rPr>
      <w:t>100022</w:t>
    </w:r>
    <w:r w:rsidRPr="00F8628D">
      <w:rPr>
        <w:rFonts w:hint="eastAsia"/>
      </w:rPr>
      <w:cr/>
    </w:r>
    <w:r w:rsidRPr="00F8628D">
      <w:rPr>
        <w:rFonts w:hint="eastAsia"/>
        <w:spacing w:val="2"/>
      </w:rPr>
      <w:t xml:space="preserve">Add:11th floor, building 15, </w:t>
    </w:r>
    <w:proofErr w:type="spellStart"/>
    <w:r w:rsidRPr="00F8628D">
      <w:rPr>
        <w:rFonts w:hint="eastAsia"/>
        <w:spacing w:val="2"/>
      </w:rPr>
      <w:t>jianwai</w:t>
    </w:r>
    <w:proofErr w:type="spellEnd"/>
    <w:r w:rsidRPr="00F8628D">
      <w:rPr>
        <w:rFonts w:hint="eastAsia"/>
        <w:spacing w:val="2"/>
      </w:rPr>
      <w:t xml:space="preserve"> SOHO district, </w:t>
    </w:r>
    <w:proofErr w:type="spellStart"/>
    <w:r w:rsidRPr="00F8628D">
      <w:rPr>
        <w:rFonts w:hint="eastAsia"/>
        <w:spacing w:val="2"/>
      </w:rPr>
      <w:t>chaoyang</w:t>
    </w:r>
    <w:proofErr w:type="spellEnd"/>
    <w:r w:rsidRPr="00F8628D">
      <w:rPr>
        <w:rFonts w:hint="eastAsia"/>
        <w:spacing w:val="2"/>
      </w:rPr>
      <w:t xml:space="preserve"> district, Beijing</w:t>
    </w:r>
    <w:r w:rsidRPr="00F8628D">
      <w:rPr>
        <w:rFonts w:hint="eastAsia"/>
      </w:rPr>
      <w:cr/>
    </w:r>
    <w:proofErr w:type="gramStart"/>
    <w:r w:rsidRPr="00F8628D">
      <w:rPr>
        <w:rFonts w:hint="eastAsia"/>
        <w:spacing w:val="18"/>
      </w:rPr>
      <w:t>100022,Beijing</w:t>
    </w:r>
    <w:proofErr w:type="gramEnd"/>
    <w:r w:rsidRPr="00F8628D">
      <w:rPr>
        <w:rFonts w:hint="eastAsia"/>
        <w:spacing w:val="18"/>
      </w:rPr>
      <w:t xml:space="preserve">,China    Tel:(010)59009086 / (010)59000986 </w:t>
    </w:r>
    <w:r w:rsidRPr="00F8628D">
      <w:rPr>
        <w:rFonts w:hint="eastAsia"/>
        <w:spacing w:val="18"/>
      </w:rPr>
      <w:cr/>
    </w:r>
    <w:proofErr w:type="gramStart"/>
    <w:r w:rsidRPr="00F8628D">
      <w:rPr>
        <w:rFonts w:hint="eastAsia"/>
        <w:spacing w:val="34"/>
      </w:rPr>
      <w:t>Website:www.yedilaw.com</w:t>
    </w:r>
    <w:proofErr w:type="gramEnd"/>
    <w:r w:rsidRPr="00F8628D">
      <w:rPr>
        <w:rFonts w:hint="eastAsia"/>
        <w:spacing w:val="34"/>
      </w:rPr>
      <w:t xml:space="preserve">  Email:yedi@yedilaw.com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28D"/>
    <w:rsid w:val="002067B5"/>
    <w:rsid w:val="00A02A58"/>
    <w:rsid w:val="00B2261A"/>
    <w:rsid w:val="00F862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65A33F"/>
  <w15:chartTrackingRefBased/>
  <w15:docId w15:val="{AB5D1C75-3EDA-413D-B7BF-B14CAE267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628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8628D"/>
    <w:rPr>
      <w:sz w:val="18"/>
      <w:szCs w:val="18"/>
    </w:rPr>
  </w:style>
  <w:style w:type="paragraph" w:styleId="a5">
    <w:name w:val="footer"/>
    <w:basedOn w:val="a"/>
    <w:link w:val="a6"/>
    <w:uiPriority w:val="99"/>
    <w:unhideWhenUsed/>
    <w:rsid w:val="00F8628D"/>
    <w:pPr>
      <w:tabs>
        <w:tab w:val="center" w:pos="4153"/>
        <w:tab w:val="right" w:pos="8306"/>
      </w:tabs>
      <w:snapToGrid w:val="0"/>
      <w:jc w:val="left"/>
    </w:pPr>
    <w:rPr>
      <w:sz w:val="18"/>
      <w:szCs w:val="18"/>
    </w:rPr>
  </w:style>
  <w:style w:type="character" w:customStyle="1" w:styleId="a6">
    <w:name w:val="页脚 字符"/>
    <w:basedOn w:val="a0"/>
    <w:link w:val="a5"/>
    <w:uiPriority w:val="99"/>
    <w:rsid w:val="00F8628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5511C-F362-49A3-B280-7B7E41886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313</Characters>
  <Application>Microsoft Office Word</Application>
  <DocSecurity>0</DocSecurity>
  <Lines>2</Lines>
  <Paragraphs>1</Paragraphs>
  <ScaleCrop>false</ScaleCrop>
  <Company/>
  <LinksUpToDate>false</LinksUpToDate>
  <CharactersWithSpaces>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盛 贾</dc:creator>
  <cp:keywords/>
  <dc:description/>
  <cp:lastModifiedBy>盛 贾</cp:lastModifiedBy>
  <cp:revision>2</cp:revision>
  <dcterms:created xsi:type="dcterms:W3CDTF">2020-02-25T08:30:00Z</dcterms:created>
  <dcterms:modified xsi:type="dcterms:W3CDTF">2020-02-25T08:30:00Z</dcterms:modified>
</cp:coreProperties>
</file>